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BC" w:rsidRPr="007106A3" w:rsidRDefault="002D6340" w:rsidP="00750B88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Verdana" w:cs="宋体"/>
          <w:bCs/>
          <w:color w:val="000000"/>
          <w:kern w:val="0"/>
          <w:sz w:val="36"/>
          <w:szCs w:val="36"/>
        </w:rPr>
      </w:pPr>
      <w:r w:rsidRPr="007106A3">
        <w:rPr>
          <w:rFonts w:ascii="方正小标宋简体" w:eastAsia="方正小标宋简体" w:hAnsi="Verdana" w:cs="宋体" w:hint="eastAsia"/>
          <w:bCs/>
          <w:color w:val="000000"/>
          <w:kern w:val="0"/>
          <w:sz w:val="36"/>
          <w:szCs w:val="36"/>
        </w:rPr>
        <w:t>天津海运职业学院</w:t>
      </w:r>
    </w:p>
    <w:p w:rsidR="00750B88" w:rsidRPr="007106A3" w:rsidRDefault="00443874" w:rsidP="00750B88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Verdana" w:cs="宋体"/>
          <w:bCs/>
          <w:color w:val="000000"/>
          <w:kern w:val="0"/>
          <w:sz w:val="36"/>
          <w:szCs w:val="36"/>
        </w:rPr>
      </w:pPr>
      <w:r w:rsidRPr="007106A3">
        <w:rPr>
          <w:rFonts w:ascii="方正小标宋简体" w:eastAsia="方正小标宋简体" w:hAnsi="Verdana" w:cs="宋体" w:hint="eastAsia"/>
          <w:bCs/>
          <w:color w:val="000000"/>
          <w:kern w:val="0"/>
          <w:sz w:val="36"/>
          <w:szCs w:val="36"/>
        </w:rPr>
        <w:t>2020</w:t>
      </w:r>
      <w:r w:rsidR="002D6340" w:rsidRPr="007106A3">
        <w:rPr>
          <w:rFonts w:ascii="方正小标宋简体" w:eastAsia="方正小标宋简体" w:hAnsi="Verdana" w:cs="宋体" w:hint="eastAsia"/>
          <w:bCs/>
          <w:color w:val="000000"/>
          <w:kern w:val="0"/>
          <w:sz w:val="36"/>
          <w:szCs w:val="36"/>
        </w:rPr>
        <w:t>年</w:t>
      </w:r>
      <w:r w:rsidR="00750B88" w:rsidRPr="007106A3">
        <w:rPr>
          <w:rFonts w:ascii="方正小标宋简体" w:eastAsia="方正小标宋简体" w:hAnsi="Verdana" w:cs="宋体" w:hint="eastAsia"/>
          <w:bCs/>
          <w:color w:val="000000"/>
          <w:kern w:val="0"/>
          <w:sz w:val="36"/>
          <w:szCs w:val="36"/>
        </w:rPr>
        <w:t>派遣制工作人员招聘方案</w:t>
      </w:r>
    </w:p>
    <w:p w:rsidR="00750B88" w:rsidRPr="004D0C09" w:rsidRDefault="00DD58B8" w:rsidP="00750B88">
      <w:pPr>
        <w:widowControl/>
        <w:shd w:val="clear" w:color="auto" w:fill="FFFFFF"/>
        <w:spacing w:line="263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根据</w:t>
      </w:r>
      <w:r w:rsidR="00AF55E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天津海运职业学院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工作需要，</w:t>
      </w:r>
      <w:r w:rsidR="00AF55E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现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招聘“人才派遣”制</w:t>
      </w:r>
      <w:r w:rsidR="00750B88" w:rsidRPr="00031B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750B88" w:rsidRPr="00031B1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非事业编制</w:t>
      </w:r>
      <w:r w:rsidR="00750B88" w:rsidRPr="00031B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）工作人员</w:t>
      </w:r>
      <w:r w:rsidR="00EF2CB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 w:rsidR="00750B88" w:rsidRPr="00031B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名，具体如下：</w:t>
      </w:r>
    </w:p>
    <w:p w:rsidR="00750B88" w:rsidRPr="00190D92" w:rsidRDefault="00750B88" w:rsidP="00F66D4C">
      <w:pPr>
        <w:widowControl/>
        <w:shd w:val="clear" w:color="auto" w:fill="FFFFFF"/>
        <w:spacing w:line="263" w:lineRule="atLeast"/>
        <w:ind w:firstLineChars="200" w:firstLine="602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190D92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一、用人单位</w:t>
      </w:r>
      <w:r w:rsidR="00F66D4C" w:rsidRPr="00190D92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：</w:t>
      </w:r>
      <w:r w:rsidRPr="00190D9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天津</w:t>
      </w:r>
      <w:r w:rsidR="002D6340" w:rsidRPr="00190D9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海运职业学院</w:t>
      </w:r>
    </w:p>
    <w:p w:rsidR="00750B88" w:rsidRPr="00EA10BC" w:rsidRDefault="00750B88" w:rsidP="001A70EC">
      <w:pPr>
        <w:widowControl/>
        <w:shd w:val="clear" w:color="auto" w:fill="FFFFFF"/>
        <w:spacing w:line="263" w:lineRule="atLeast"/>
        <w:ind w:firstLineChars="200" w:firstLine="602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EA10BC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二、招聘条件及岗位:</w:t>
      </w:r>
      <w:r w:rsidRPr="00EA10BC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 </w:t>
      </w:r>
    </w:p>
    <w:p w:rsidR="00750B88" w:rsidRPr="003F48F5" w:rsidRDefault="00750B88" w:rsidP="00750B88">
      <w:pPr>
        <w:widowControl/>
        <w:shd w:val="clear" w:color="auto" w:fill="FFFFFF"/>
        <w:spacing w:line="26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3F48F5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（一）应聘人员应具备以下基本条件：</w:t>
      </w:r>
    </w:p>
    <w:p w:rsidR="00750B88" w:rsidRPr="004D0C09" w:rsidRDefault="00750B88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875C5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. 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遵守宪法和法律；</w:t>
      </w:r>
    </w:p>
    <w:p w:rsidR="00750B88" w:rsidRPr="004D0C09" w:rsidRDefault="00750B88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2．具有良好的品行；</w:t>
      </w:r>
    </w:p>
    <w:p w:rsidR="00750B88" w:rsidRPr="004D0C09" w:rsidRDefault="00750B88" w:rsidP="001A70EC">
      <w:pPr>
        <w:widowControl/>
        <w:shd w:val="clear" w:color="auto" w:fill="FFFFFF"/>
        <w:spacing w:line="263" w:lineRule="atLeast"/>
        <w:ind w:right="42"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3．具有岗位所需要的专业或技能；</w:t>
      </w:r>
    </w:p>
    <w:p w:rsidR="00750B88" w:rsidRPr="004D0C09" w:rsidRDefault="00750B88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4．适应岗位要求的身体条件；</w:t>
      </w:r>
    </w:p>
    <w:p w:rsidR="00750B88" w:rsidRPr="004D0C09" w:rsidRDefault="00750B88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5.</w:t>
      </w:r>
      <w:r w:rsidR="00875C5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招聘岗位所需的其他资格条件。</w:t>
      </w:r>
    </w:p>
    <w:p w:rsidR="00750B88" w:rsidRPr="003F48F5" w:rsidRDefault="00750B88" w:rsidP="00750B88">
      <w:pPr>
        <w:widowControl/>
        <w:shd w:val="clear" w:color="auto" w:fill="FFFFFF"/>
        <w:spacing w:line="26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3F48F5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（二）凡有下列情况之一者，不得报考：</w:t>
      </w:r>
    </w:p>
    <w:p w:rsidR="00750B88" w:rsidRPr="0085568C" w:rsidRDefault="00750B88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</w:t>
      </w:r>
      <w:r w:rsidR="00875C5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曾因犯罪受过刑事处罚或曾被开除公职的人员；</w:t>
      </w:r>
    </w:p>
    <w:p w:rsidR="00750B88" w:rsidRPr="0085568C" w:rsidRDefault="00750B88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</w:t>
      </w:r>
      <w:r w:rsidR="000E02F0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正在接受立案审查的人员；</w:t>
      </w:r>
    </w:p>
    <w:p w:rsidR="00750B88" w:rsidRPr="0085568C" w:rsidRDefault="00750B88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</w:t>
      </w:r>
      <w:r w:rsidR="000E02F0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在公务员招考和事业单位公开招聘中被认定有作弊行为，在禁考期限内的人员；</w:t>
      </w:r>
    </w:p>
    <w:p w:rsidR="00750B88" w:rsidRPr="0085568C" w:rsidRDefault="00750B88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</w:t>
      </w:r>
      <w:r w:rsidR="000E02F0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被辞退未满5年的公务员和事业单位工作人员；</w:t>
      </w:r>
    </w:p>
    <w:p w:rsidR="00750B88" w:rsidRPr="0085568C" w:rsidRDefault="002D6340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0E02F0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现役军人；</w:t>
      </w:r>
    </w:p>
    <w:p w:rsidR="00750B88" w:rsidRPr="0085568C" w:rsidRDefault="002D6340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0E02F0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法律规定不得聘用的其他情形的人员；</w:t>
      </w:r>
    </w:p>
    <w:p w:rsidR="00750B88" w:rsidRPr="0085568C" w:rsidRDefault="002D6340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0E02F0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报考人员不得报考聘用后即构成回避关系的招聘岗位；</w:t>
      </w:r>
    </w:p>
    <w:p w:rsidR="00750B88" w:rsidRDefault="002D6340" w:rsidP="001A70EC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  <w:r w:rsidR="00750B88" w:rsidRPr="008556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定向及委托培养的高校毕业生。</w:t>
      </w:r>
    </w:p>
    <w:p w:rsidR="00750B88" w:rsidRPr="002D6340" w:rsidRDefault="00750B88" w:rsidP="00031B16">
      <w:pPr>
        <w:widowControl/>
        <w:shd w:val="clear" w:color="auto" w:fill="FFFFFF"/>
        <w:spacing w:line="263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18"/>
          <w:szCs w:val="18"/>
        </w:rPr>
      </w:pPr>
      <w:r w:rsidRPr="00EA10BC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lastRenderedPageBreak/>
        <w:t>招聘岗位及有关具体条件如下：</w:t>
      </w:r>
      <w:r w:rsidRPr="002D6340">
        <w:rPr>
          <w:rFonts w:ascii="Helvetica" w:eastAsia="宋体" w:hAnsi="Helvetica" w:cs="Helvetica"/>
          <w:color w:val="000000"/>
          <w:kern w:val="0"/>
          <w:sz w:val="18"/>
          <w:szCs w:val="18"/>
        </w:rPr>
        <w:t> </w:t>
      </w:r>
    </w:p>
    <w:tbl>
      <w:tblPr>
        <w:tblW w:w="9516" w:type="dxa"/>
        <w:jc w:val="center"/>
        <w:tblInd w:w="-525" w:type="dxa"/>
        <w:tblLook w:val="04A0" w:firstRow="1" w:lastRow="0" w:firstColumn="1" w:lastColumn="0" w:noHBand="0" w:noVBand="1"/>
      </w:tblPr>
      <w:tblGrid>
        <w:gridCol w:w="605"/>
        <w:gridCol w:w="1206"/>
        <w:gridCol w:w="599"/>
        <w:gridCol w:w="633"/>
        <w:gridCol w:w="1285"/>
        <w:gridCol w:w="1814"/>
        <w:gridCol w:w="599"/>
        <w:gridCol w:w="2775"/>
      </w:tblGrid>
      <w:tr w:rsidR="0067395B" w:rsidRPr="00C25564" w:rsidTr="00031B16">
        <w:trPr>
          <w:trHeight w:val="769"/>
          <w:tblHeader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专业课程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学历/学位/职称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67395B" w:rsidRPr="00C25564" w:rsidTr="00031B16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EF2CBF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航海技术系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客船、油化类课程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航海技术专业，具有不少于2年客船或</w:t>
            </w:r>
            <w:proofErr w:type="gramStart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油化船甲类</w:t>
            </w:r>
            <w:proofErr w:type="gramEnd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大副或船长海上服务资历。</w:t>
            </w:r>
          </w:p>
        </w:tc>
      </w:tr>
      <w:tr w:rsidR="0067395B" w:rsidRPr="00C25564" w:rsidTr="00031B16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EF2CBF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航海技术系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水路运输与海事管理课程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水路运输与海事管理、国际经济与贸易、国际航运管理等相关专业，原则上应具有3年以上相关航运企业的工作经历。</w:t>
            </w:r>
          </w:p>
        </w:tc>
      </w:tr>
      <w:tr w:rsidR="0067395B" w:rsidRPr="00C25564" w:rsidTr="00031B16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EF2CBF" w:rsidP="00C25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轮机工程系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港口机械与自动控制课程（专业带头人）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564" w:rsidRPr="00C25564" w:rsidRDefault="00C25564" w:rsidP="00C25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港口机械相关专业，高级职称，具有5年以上相关企业工作经历。</w:t>
            </w:r>
          </w:p>
        </w:tc>
      </w:tr>
      <w:tr w:rsidR="00E71344" w:rsidRPr="00C25564" w:rsidTr="00031B16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航运经济系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金融管理、金融技能实训课程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财经类专业、具有3年以上投融资、理财或证券操作工作经历。</w:t>
            </w:r>
          </w:p>
        </w:tc>
      </w:tr>
      <w:tr w:rsidR="00E71344" w:rsidRPr="00C25564" w:rsidTr="00031B16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航运经济系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物流管理/仓储、配送管理类课程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物流管理相关专业，有3年以上仓储运输类企业工作经验，具有物流专业从教经验者优先。</w:t>
            </w:r>
          </w:p>
        </w:tc>
      </w:tr>
      <w:tr w:rsidR="00E71344" w:rsidRPr="00C25564" w:rsidTr="00031B16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国际邮轮乘务和旅游管理系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酒店管理相关专业，英语听说能力突出，有3年以上相关企业工作经历，具有高校相关专业的教学经历者优先。</w:t>
            </w:r>
          </w:p>
        </w:tc>
      </w:tr>
      <w:tr w:rsidR="00E71344" w:rsidRPr="00C25564" w:rsidTr="00E71344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计算机网络技术类课程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网络工程相关专业，有3年及以上相关企业工作经历。</w:t>
            </w:r>
          </w:p>
        </w:tc>
      </w:tr>
      <w:tr w:rsidR="00E71344" w:rsidRPr="00C25564" w:rsidTr="00E71344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商务软件移动</w:t>
            </w:r>
            <w:proofErr w:type="gramStart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端开发</w:t>
            </w:r>
            <w:proofErr w:type="gramEnd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技术（</w:t>
            </w:r>
            <w:proofErr w:type="gramStart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微信平台</w:t>
            </w:r>
            <w:proofErr w:type="gramEnd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电子商务、软件工程相关专业，中级以上职称，有3年以上软件系统开发工作经历。</w:t>
            </w:r>
          </w:p>
        </w:tc>
      </w:tr>
      <w:tr w:rsidR="00E71344" w:rsidRPr="00C25564" w:rsidTr="00E71344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电子商务技术/商务软件移动</w:t>
            </w:r>
            <w:proofErr w:type="gramStart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端开发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电子商务、软件工程相关专业，有3年以上软件系统开发工作经验，有一定教学经验者优先。</w:t>
            </w:r>
          </w:p>
        </w:tc>
      </w:tr>
      <w:tr w:rsidR="00E71344" w:rsidRPr="00C25564" w:rsidTr="00E71344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现代教育技术中心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网络管理干事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中共党员，网络信息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、计算机软件技术相关专业，熟悉网络设备、数据管理和安全管理工作</w:t>
            </w:r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，有网络运</w:t>
            </w:r>
            <w:proofErr w:type="gramStart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维管理</w:t>
            </w:r>
            <w:proofErr w:type="gramEnd"/>
            <w:r w:rsidRPr="00C25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经验者优先。</w:t>
            </w:r>
          </w:p>
        </w:tc>
      </w:tr>
      <w:tr w:rsidR="00E71344" w:rsidRPr="00C25564" w:rsidTr="00E71344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后勤管理处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水电管理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工程类相关专业，有建筑施工企业水电安装工作经历，掌握水电安装施工工艺和相关规范，有较强的施工现场管理和协调能力；能独立审核制定施工方案，解决施工中关键部位的技术难点，提供技术支持</w:t>
            </w:r>
            <w:r w:rsidR="00817C8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E71344" w:rsidRPr="00C25564" w:rsidTr="00E71344">
        <w:trPr>
          <w:trHeight w:val="100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后勤管理处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资料管理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Pr="00C2556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44" w:rsidRDefault="00E71344" w:rsidP="00775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建筑或工程管理类专业，熟悉土建施工项目管理流程，至少完整的做过一个土建项目全过程的资料管理工作，有项目竣工经验；能独立从事项目材料的送检，资料的备案等工作。</w:t>
            </w:r>
          </w:p>
        </w:tc>
      </w:tr>
    </w:tbl>
    <w:p w:rsidR="00750B88" w:rsidRPr="003F48F5" w:rsidRDefault="00750B88" w:rsidP="00750B88">
      <w:pPr>
        <w:widowControl/>
        <w:shd w:val="clear" w:color="auto" w:fill="FFFFFF"/>
        <w:jc w:val="left"/>
        <w:rPr>
          <w:rFonts w:ascii="仿宋_GB2312" w:eastAsia="仿宋_GB2312" w:hAnsi="Helvetica" w:cs="Helvetica"/>
          <w:b/>
          <w:color w:val="000000"/>
          <w:kern w:val="0"/>
          <w:sz w:val="30"/>
          <w:szCs w:val="30"/>
        </w:rPr>
      </w:pPr>
      <w:r w:rsidRPr="003F48F5">
        <w:rPr>
          <w:rFonts w:ascii="仿宋_GB2312" w:eastAsia="仿宋_GB2312" w:hAnsi="宋体" w:cs="Helvetica" w:hint="eastAsia"/>
          <w:b/>
          <w:color w:val="000000"/>
          <w:kern w:val="0"/>
          <w:sz w:val="30"/>
          <w:szCs w:val="30"/>
        </w:rPr>
        <w:t>三、招聘程序</w:t>
      </w:r>
    </w:p>
    <w:p w:rsidR="00750B88" w:rsidRPr="003F48F5" w:rsidRDefault="00750B88" w:rsidP="00845245">
      <w:pPr>
        <w:pStyle w:val="a6"/>
        <w:widowControl/>
        <w:numPr>
          <w:ilvl w:val="0"/>
          <w:numId w:val="1"/>
        </w:numPr>
        <w:shd w:val="clear" w:color="auto" w:fill="FFFFFF"/>
        <w:spacing w:line="263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3F48F5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报名方式</w:t>
      </w:r>
    </w:p>
    <w:p w:rsidR="00845245" w:rsidRPr="004D0C09" w:rsidRDefault="00845245" w:rsidP="00845245">
      <w:pPr>
        <w:ind w:left="562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本次招聘采取网络报名的方式。应聘人员须提交以下材料：</w:t>
      </w:r>
    </w:p>
    <w:p w:rsidR="00845245" w:rsidRPr="004D0C09" w:rsidRDefault="00845245" w:rsidP="004D0C09">
      <w:pPr>
        <w:ind w:firstLineChars="150" w:firstLine="4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="00DA04E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.</w:t>
      </w: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《天津海运职业学院应聘人员登记表》（</w:t>
      </w:r>
      <w:r w:rsidRPr="00875C58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见附件</w:t>
      </w:r>
      <w:r w:rsidR="00875C58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，要求填写完整，不能空项，如没有填写“无”。）</w:t>
      </w:r>
    </w:p>
    <w:p w:rsidR="00845245" w:rsidRPr="004D0C09" w:rsidRDefault="00845245" w:rsidP="004D0C09">
      <w:pPr>
        <w:ind w:firstLineChars="150" w:firstLine="4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</w:t>
      </w:r>
      <w:r w:rsidR="00DA04E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. </w:t>
      </w: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应聘材料（PDF格式，包括：身份证、学历证书（大专以上）及学位证书、教师资格证、职称证、岗位相关的其他证书。）</w:t>
      </w:r>
    </w:p>
    <w:p w:rsidR="00845245" w:rsidRPr="004D0C09" w:rsidRDefault="00845245" w:rsidP="004D0C09">
      <w:pPr>
        <w:ind w:firstLineChars="150" w:firstLine="4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 w:rsidR="00DA04E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. </w:t>
      </w: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电子版1寸照片</w:t>
      </w:r>
      <w:r w:rsidR="001037E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845245" w:rsidRPr="004D0C09" w:rsidRDefault="00845245" w:rsidP="004D0C09">
      <w:pPr>
        <w:ind w:firstLineChars="150" w:firstLine="4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将上述</w:t>
      </w:r>
      <w:r w:rsidR="00DA04E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DA04E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</w:t>
      </w: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DA04E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材料以“姓名+应聘岗位”为题打包发送至邮箱</w:t>
      </w:r>
      <w:r w:rsidRPr="001037E0">
        <w:rPr>
          <w:rFonts w:ascii="Arial" w:eastAsia="仿宋_GB2312" w:hAnsi="Arial" w:cs="Arial"/>
          <w:color w:val="000000" w:themeColor="text1"/>
          <w:kern w:val="0"/>
          <w:sz w:val="30"/>
          <w:szCs w:val="30"/>
        </w:rPr>
        <w:t>tianhyrs</w:t>
      </w:r>
      <w:r w:rsidR="0067395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zp</w:t>
      </w:r>
      <w:r w:rsidRPr="001037E0">
        <w:rPr>
          <w:rFonts w:ascii="Arial" w:eastAsia="仿宋_GB2312" w:hAnsi="Arial" w:cs="Arial"/>
          <w:color w:val="000000" w:themeColor="text1"/>
          <w:kern w:val="0"/>
          <w:sz w:val="30"/>
          <w:szCs w:val="30"/>
        </w:rPr>
        <w:t>@126</w:t>
      </w:r>
      <w:r w:rsidR="00DA04E0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.</w:t>
      </w:r>
      <w:r w:rsidRPr="001037E0">
        <w:rPr>
          <w:rFonts w:ascii="Arial" w:eastAsia="仿宋_GB2312" w:hAnsi="Arial" w:cs="Arial"/>
          <w:color w:val="000000" w:themeColor="text1"/>
          <w:kern w:val="0"/>
          <w:sz w:val="30"/>
          <w:szCs w:val="30"/>
        </w:rPr>
        <w:t>com</w:t>
      </w:r>
      <w:r w:rsidRPr="004D0C0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750B88" w:rsidRPr="003F48F5" w:rsidRDefault="003F48F5" w:rsidP="003F48F5">
      <w:pPr>
        <w:pStyle w:val="a6"/>
        <w:widowControl/>
        <w:numPr>
          <w:ilvl w:val="0"/>
          <w:numId w:val="1"/>
        </w:numPr>
        <w:shd w:val="clear" w:color="auto" w:fill="FFFFFF"/>
        <w:spacing w:line="263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报名时间</w:t>
      </w:r>
    </w:p>
    <w:p w:rsidR="00DA04E0" w:rsidRDefault="00750B88" w:rsidP="00DA04E0">
      <w:pPr>
        <w:widowControl/>
        <w:shd w:val="clear" w:color="auto" w:fill="FFFFFF"/>
        <w:spacing w:line="263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031B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报名时间：</w:t>
      </w:r>
      <w:r w:rsidR="00443874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</w:t>
      </w:r>
      <w:r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EF2CBF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7E4D4D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="00EF2CBF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443874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7E4D4D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日～</w:t>
      </w:r>
      <w:r w:rsidR="00443874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</w:t>
      </w:r>
      <w:r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EF2CBF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7E4D4D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="00EF2CBF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7E4D4D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27</w:t>
      </w:r>
      <w:r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日。</w:t>
      </w:r>
    </w:p>
    <w:p w:rsidR="00750B88" w:rsidRPr="003F48F5" w:rsidRDefault="00750B88" w:rsidP="003F48F5">
      <w:pPr>
        <w:pStyle w:val="a6"/>
        <w:widowControl/>
        <w:numPr>
          <w:ilvl w:val="0"/>
          <w:numId w:val="1"/>
        </w:numPr>
        <w:shd w:val="clear" w:color="auto" w:fill="FFFFFF"/>
        <w:spacing w:line="263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3F48F5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资格审查</w:t>
      </w:r>
    </w:p>
    <w:p w:rsidR="00750B88" w:rsidRPr="004D0C09" w:rsidRDefault="00750B88" w:rsidP="00750B88">
      <w:pPr>
        <w:widowControl/>
        <w:shd w:val="clear" w:color="auto" w:fill="FFFFFF"/>
        <w:spacing w:line="263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1.</w:t>
      </w:r>
      <w:r w:rsidR="00DA04E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</w:t>
      </w:r>
      <w:r w:rsidR="00DA04E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时间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截止后，</w:t>
      </w:r>
      <w:r w:rsidR="00DA04E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用人单位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根据所收应聘材料及岗位需求情况，对报名人员进行资格审核，并通过电子邮件或电话</w:t>
      </w:r>
      <w:r w:rsidR="00284E20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形式通知审核合格者</w:t>
      </w:r>
      <w:r w:rsidR="00DA04E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到用人单位参加资格审查</w:t>
      </w:r>
      <w:r w:rsidR="00EB4064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（因为工作量较大，不符合</w:t>
      </w:r>
      <w:r w:rsidR="00DA04E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用人单位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本次招聘条件者恕不另行通知）。</w:t>
      </w:r>
    </w:p>
    <w:p w:rsidR="00750B88" w:rsidRPr="004D0C09" w:rsidRDefault="00750B88" w:rsidP="003F48F5">
      <w:pPr>
        <w:widowControl/>
        <w:shd w:val="clear" w:color="auto" w:fill="FFFFFF"/>
        <w:spacing w:line="263" w:lineRule="atLeast"/>
        <w:ind w:firstLineChars="210" w:firstLine="63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326204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="00DA04E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参加资格审查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须携带以下材料备查：</w:t>
      </w:r>
    </w:p>
    <w:p w:rsidR="00750B88" w:rsidRDefault="00750B88" w:rsidP="00750B88">
      <w:pPr>
        <w:widowControl/>
        <w:shd w:val="clear" w:color="auto" w:fill="FFFFFF"/>
        <w:spacing w:line="263" w:lineRule="atLeast"/>
        <w:ind w:firstLine="482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（1）身份证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原件及复印件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053161" w:rsidRPr="004D0C09" w:rsidRDefault="00053161" w:rsidP="00750B88">
      <w:pPr>
        <w:widowControl/>
        <w:shd w:val="clear" w:color="auto" w:fill="FFFFFF"/>
        <w:spacing w:line="263" w:lineRule="atLeast"/>
        <w:ind w:firstLine="482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（2）学历</w:t>
      </w:r>
      <w:r w:rsidR="00C7068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学位证书原件及复印件；</w:t>
      </w:r>
    </w:p>
    <w:p w:rsidR="00750B88" w:rsidRPr="004D0C09" w:rsidRDefault="00750B88" w:rsidP="00750B88">
      <w:pPr>
        <w:widowControl/>
        <w:shd w:val="clear" w:color="auto" w:fill="FFFFFF"/>
        <w:spacing w:line="263" w:lineRule="atLeast"/>
        <w:ind w:firstLine="482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）就业协议书、就业推荐表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原件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（应届毕业生提供）；</w:t>
      </w:r>
    </w:p>
    <w:p w:rsidR="00750B88" w:rsidRDefault="00750B88" w:rsidP="00750B88">
      <w:pPr>
        <w:widowControl/>
        <w:shd w:val="clear" w:color="auto" w:fill="FFFFFF"/>
        <w:spacing w:line="26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职称</w:t>
      </w:r>
      <w:r w:rsidR="00326204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证书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原件及复印件；</w:t>
      </w:r>
    </w:p>
    <w:p w:rsidR="00053161" w:rsidRDefault="00053161" w:rsidP="00750B88">
      <w:pPr>
        <w:widowControl/>
        <w:shd w:val="clear" w:color="auto" w:fill="FFFFFF"/>
        <w:spacing w:line="26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（5）职业资格证书原件及复印件；</w:t>
      </w:r>
    </w:p>
    <w:p w:rsidR="00053161" w:rsidRPr="004D0C09" w:rsidRDefault="00053161" w:rsidP="00750B88">
      <w:pPr>
        <w:widowControl/>
        <w:shd w:val="clear" w:color="auto" w:fill="FFFFFF"/>
        <w:spacing w:line="263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（6）荣誉证书原件及复印件。</w:t>
      </w:r>
    </w:p>
    <w:p w:rsidR="00750B88" w:rsidRPr="004D0C09" w:rsidRDefault="00750B88" w:rsidP="003F48F5">
      <w:pPr>
        <w:widowControl/>
        <w:shd w:val="clear" w:color="auto" w:fill="FFFFFF"/>
        <w:spacing w:line="263" w:lineRule="atLeast"/>
        <w:ind w:firstLineChars="210" w:firstLine="63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以上所有材料的复印件按照上述顺序排列装订。</w:t>
      </w:r>
    </w:p>
    <w:p w:rsidR="00750B88" w:rsidRPr="00053161" w:rsidRDefault="00053161" w:rsidP="003F48F5">
      <w:pPr>
        <w:widowControl/>
        <w:shd w:val="clear" w:color="auto" w:fill="FFFFFF"/>
        <w:spacing w:line="263" w:lineRule="atLeast"/>
        <w:ind w:firstLineChars="198" w:firstLine="596"/>
        <w:jc w:val="lef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05316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资格</w:t>
      </w:r>
      <w:r w:rsidR="00750B88" w:rsidRPr="004D0C09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审查时间</w:t>
      </w:r>
      <w:r w:rsidR="00C70684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、</w:t>
      </w:r>
      <w:r w:rsidR="00750B88" w:rsidRPr="004D0C09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地点另行通知</w:t>
      </w:r>
    </w:p>
    <w:p w:rsidR="00750B88" w:rsidRPr="003F48F5" w:rsidRDefault="005E16B0" w:rsidP="003F48F5">
      <w:pPr>
        <w:pStyle w:val="a6"/>
        <w:widowControl/>
        <w:numPr>
          <w:ilvl w:val="0"/>
          <w:numId w:val="1"/>
        </w:numPr>
        <w:shd w:val="clear" w:color="auto" w:fill="FFFFFF"/>
        <w:spacing w:line="263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3F48F5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考试和考核</w:t>
      </w:r>
    </w:p>
    <w:p w:rsidR="005E16B0" w:rsidRPr="005E16B0" w:rsidRDefault="005E16B0" w:rsidP="00750B88">
      <w:pPr>
        <w:widowControl/>
        <w:shd w:val="clear" w:color="auto" w:fill="FFFFFF"/>
        <w:spacing w:line="263" w:lineRule="atLeast"/>
        <w:ind w:firstLine="551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E16B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</w:t>
      </w:r>
      <w:r w:rsidR="000E478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专任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教师岗位</w:t>
      </w:r>
    </w:p>
    <w:p w:rsidR="00750B88" w:rsidRPr="004D0C09" w:rsidRDefault="00750B88" w:rsidP="00F210BF">
      <w:pPr>
        <w:widowControl/>
        <w:shd w:val="clear" w:color="auto" w:fill="FFFFFF"/>
        <w:spacing w:line="263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主要采用</w:t>
      </w:r>
      <w:r w:rsidR="00D871E6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专业能力考试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（试讲）和</w:t>
      </w:r>
      <w:r w:rsidR="00D871E6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考核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（面试）</w:t>
      </w:r>
      <w:r w:rsidR="00D871E6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的方式</w:t>
      </w:r>
      <w:r w:rsidR="00C7068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进行</w:t>
      </w:r>
      <w:r w:rsidR="00D871E6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，其中</w:t>
      </w:r>
      <w:r w:rsidR="00053161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专业能力考试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（试讲）、</w:t>
      </w:r>
      <w:r w:rsidR="00053161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考核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（面试）分别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占总成绩的40%</w:t>
      </w:r>
      <w:r w:rsidR="000531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60%。</w:t>
      </w:r>
    </w:p>
    <w:p w:rsidR="00750B88" w:rsidRPr="004D0C09" w:rsidRDefault="00845245" w:rsidP="00DB6E8D">
      <w:pPr>
        <w:widowControl/>
        <w:shd w:val="clear" w:color="auto" w:fill="FFFFFF"/>
        <w:spacing w:line="263" w:lineRule="atLeast"/>
        <w:ind w:firstLineChars="210" w:firstLine="63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★</w:t>
      </w:r>
      <w:r w:rsidR="006668FA" w:rsidRPr="003A3D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专业能力考试（试讲）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安排</w:t>
      </w:r>
      <w:r w:rsidR="006668F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="00B23F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于资格审查</w:t>
      </w:r>
      <w:r w:rsidR="00147A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合格后予以</w:t>
      </w:r>
      <w:r w:rsidR="00B23F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通知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F210BF" w:rsidRPr="004D0C09" w:rsidRDefault="003F48F5" w:rsidP="00F210BF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F210B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.其他岗位</w:t>
      </w:r>
    </w:p>
    <w:p w:rsidR="005E16B0" w:rsidRDefault="00F210BF" w:rsidP="00DB6E8D">
      <w:pPr>
        <w:widowControl/>
        <w:shd w:val="clear" w:color="auto" w:fill="FFFFFF"/>
        <w:spacing w:line="263" w:lineRule="atLeast"/>
        <w:ind w:firstLineChars="210"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主要采用专业能力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面试和综合面试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的方式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进行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，其中专业能力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面试、综合面试分别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占总成绩的40%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60%。</w:t>
      </w:r>
    </w:p>
    <w:p w:rsidR="00F210BF" w:rsidRDefault="00F210BF" w:rsidP="00F210BF">
      <w:pPr>
        <w:widowControl/>
        <w:shd w:val="clear" w:color="auto" w:fill="FFFFFF"/>
        <w:spacing w:line="263" w:lineRule="atLeast"/>
        <w:ind w:firstLineChars="210"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★面试安排：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于资格审查合格后予以通知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750B88" w:rsidRPr="003F48F5" w:rsidRDefault="00750B88" w:rsidP="003F48F5">
      <w:pPr>
        <w:widowControl/>
        <w:shd w:val="clear" w:color="auto" w:fill="FFFFFF"/>
        <w:ind w:firstLineChars="198" w:firstLine="596"/>
        <w:jc w:val="left"/>
        <w:rPr>
          <w:rFonts w:ascii="仿宋_GB2312" w:eastAsia="仿宋_GB2312" w:hAnsi="宋体" w:cs="Helvetica"/>
          <w:b/>
          <w:color w:val="000000"/>
          <w:kern w:val="0"/>
          <w:sz w:val="30"/>
          <w:szCs w:val="30"/>
        </w:rPr>
      </w:pPr>
      <w:r w:rsidRPr="003F48F5">
        <w:rPr>
          <w:rFonts w:ascii="仿宋_GB2312" w:eastAsia="仿宋_GB2312" w:hAnsi="宋体" w:cs="Helvetica" w:hint="eastAsia"/>
          <w:b/>
          <w:color w:val="000000"/>
          <w:kern w:val="0"/>
          <w:sz w:val="30"/>
          <w:szCs w:val="30"/>
        </w:rPr>
        <w:t>五、其他说明</w:t>
      </w:r>
    </w:p>
    <w:p w:rsidR="00750B88" w:rsidRPr="004D0C09" w:rsidRDefault="003F48F5" w:rsidP="00DB6E8D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待遇</w:t>
      </w:r>
      <w:r w:rsidR="000A778F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面议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845245" w:rsidRPr="004D0C09" w:rsidRDefault="003F48F5" w:rsidP="00DB6E8D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应聘人员被录用</w:t>
      </w:r>
      <w:r w:rsidR="00DB6E8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后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，与</w:t>
      </w:r>
      <w:r w:rsidR="00AF55E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人才管理</w:t>
      </w:r>
      <w:r w:rsidR="00EB4064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签订劳动合同，并由</w:t>
      </w:r>
      <w:r w:rsidR="00AF55E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人才管理</w:t>
      </w:r>
      <w:r w:rsidR="00190D92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办理各类毕业生的接收手续、见习期满转正定级手续等。</w:t>
      </w:r>
    </w:p>
    <w:p w:rsidR="00750B88" w:rsidRPr="004D0C09" w:rsidRDefault="003F48F5" w:rsidP="00DB6E8D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（三）</w:t>
      </w:r>
      <w:r w:rsidR="00DB6E8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用人单位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不承担为应聘人员解决户口、住房、家属及子女安排的义务；</w:t>
      </w:r>
    </w:p>
    <w:p w:rsidR="00750B88" w:rsidRPr="004D0C09" w:rsidRDefault="003F48F5" w:rsidP="00DB6E8D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（四）</w:t>
      </w:r>
      <w:r w:rsidR="000A778F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招聘结束后，被录用人员原则上须在两周内到岗工作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750B88" w:rsidRPr="004D0C09" w:rsidRDefault="00845245" w:rsidP="003F48F5">
      <w:pPr>
        <w:widowControl/>
        <w:shd w:val="clear" w:color="auto" w:fill="FFFFFF"/>
        <w:spacing w:line="263" w:lineRule="atLeast"/>
        <w:ind w:firstLineChars="250" w:firstLine="75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咨询电话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022-28779607</w:t>
      </w:r>
    </w:p>
    <w:p w:rsidR="00750B88" w:rsidRPr="004D0C09" w:rsidRDefault="00845245" w:rsidP="003F48F5">
      <w:pPr>
        <w:widowControl/>
        <w:shd w:val="clear" w:color="auto" w:fill="FFFFFF"/>
        <w:spacing w:line="263" w:lineRule="atLeast"/>
        <w:ind w:firstLineChars="250" w:firstLine="75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联系人：商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老师</w:t>
      </w:r>
    </w:p>
    <w:p w:rsidR="00750B88" w:rsidRPr="003F48F5" w:rsidRDefault="00D447C2" w:rsidP="003F48F5">
      <w:pPr>
        <w:widowControl/>
        <w:shd w:val="clear" w:color="auto" w:fill="FFFFFF"/>
        <w:spacing w:line="263" w:lineRule="atLeast"/>
        <w:ind w:firstLineChars="250" w:firstLine="750"/>
        <w:jc w:val="left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电子</w:t>
      </w:r>
      <w:r w:rsidR="00750B88" w:rsidRPr="004D0C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邮箱：</w:t>
      </w:r>
      <w:r w:rsidR="00845245" w:rsidRPr="003F48F5">
        <w:rPr>
          <w:rFonts w:ascii="Times New Roman" w:eastAsia="仿宋_GB2312" w:hAnsi="Times New Roman" w:cs="Times New Roman"/>
          <w:kern w:val="0"/>
          <w:sz w:val="30"/>
          <w:szCs w:val="30"/>
        </w:rPr>
        <w:t>tianhyrs</w:t>
      </w:r>
      <w:r w:rsidR="0067395B" w:rsidRPr="003F48F5">
        <w:rPr>
          <w:rFonts w:ascii="Times New Roman" w:eastAsia="仿宋_GB2312" w:hAnsi="Times New Roman" w:cs="Times New Roman"/>
          <w:kern w:val="0"/>
          <w:sz w:val="30"/>
          <w:szCs w:val="30"/>
        </w:rPr>
        <w:t>zp</w:t>
      </w:r>
      <w:r w:rsidR="00845245" w:rsidRPr="003F48F5">
        <w:rPr>
          <w:rFonts w:ascii="Times New Roman" w:eastAsia="仿宋_GB2312" w:hAnsi="Times New Roman" w:cs="Times New Roman"/>
          <w:kern w:val="0"/>
          <w:sz w:val="30"/>
          <w:szCs w:val="30"/>
        </w:rPr>
        <w:t>@126.com</w:t>
      </w:r>
    </w:p>
    <w:p w:rsidR="00750B88" w:rsidRDefault="00750B88" w:rsidP="00750B88">
      <w:pPr>
        <w:widowControl/>
        <w:shd w:val="clear" w:color="auto" w:fill="FFFFFF"/>
        <w:spacing w:line="263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4D0C0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202C55" w:rsidRPr="00202C55" w:rsidRDefault="00202C55" w:rsidP="00202C55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D0C09" w:rsidRPr="00992F0C" w:rsidRDefault="004D0C09" w:rsidP="00202C55">
      <w:pPr>
        <w:widowControl/>
        <w:shd w:val="clear" w:color="auto" w:fill="FFFFFF"/>
        <w:spacing w:line="263" w:lineRule="atLeas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02C5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202C5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  </w:t>
      </w:r>
      <w:r w:rsidRPr="00992F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天津海运职业学院</w:t>
      </w:r>
    </w:p>
    <w:p w:rsidR="00950C59" w:rsidRDefault="00443874" w:rsidP="00AF55EE">
      <w:pPr>
        <w:widowControl/>
        <w:shd w:val="clear" w:color="auto" w:fill="FFFFFF"/>
        <w:spacing w:line="263" w:lineRule="atLeast"/>
        <w:ind w:firstLineChars="1600" w:firstLine="48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</w:t>
      </w:r>
      <w:r w:rsidR="004D0C09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7E4D4D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09</w:t>
      </w:r>
      <w:r w:rsidR="004D0C09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7E4D4D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</w:t>
      </w:r>
      <w:r w:rsidR="004D0C09" w:rsidRPr="007E4D4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sectPr w:rsidR="00950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04" w:rsidRDefault="00215A04" w:rsidP="00845245">
      <w:r>
        <w:separator/>
      </w:r>
    </w:p>
  </w:endnote>
  <w:endnote w:type="continuationSeparator" w:id="0">
    <w:p w:rsidR="00215A04" w:rsidRDefault="00215A04" w:rsidP="0084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04" w:rsidRDefault="00215A04" w:rsidP="00845245">
      <w:r>
        <w:separator/>
      </w:r>
    </w:p>
  </w:footnote>
  <w:footnote w:type="continuationSeparator" w:id="0">
    <w:p w:rsidR="00215A04" w:rsidRDefault="00215A04" w:rsidP="0084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C56"/>
    <w:multiLevelType w:val="hybridMultilevel"/>
    <w:tmpl w:val="E15AD674"/>
    <w:lvl w:ilvl="0" w:tplc="F91429DA">
      <w:start w:val="1"/>
      <w:numFmt w:val="japaneseCounting"/>
      <w:lvlText w:val="（%1）"/>
      <w:lvlJc w:val="left"/>
      <w:pPr>
        <w:ind w:left="1552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7"/>
    <w:rsid w:val="0003044B"/>
    <w:rsid w:val="00031B16"/>
    <w:rsid w:val="00035954"/>
    <w:rsid w:val="00053161"/>
    <w:rsid w:val="00077906"/>
    <w:rsid w:val="00080215"/>
    <w:rsid w:val="000A04D1"/>
    <w:rsid w:val="000A778F"/>
    <w:rsid w:val="000E02F0"/>
    <w:rsid w:val="000E478E"/>
    <w:rsid w:val="000F7FD2"/>
    <w:rsid w:val="001037E0"/>
    <w:rsid w:val="00147A3F"/>
    <w:rsid w:val="001500EC"/>
    <w:rsid w:val="00190D92"/>
    <w:rsid w:val="001A70EC"/>
    <w:rsid w:val="001D34E5"/>
    <w:rsid w:val="001E77DB"/>
    <w:rsid w:val="00202C55"/>
    <w:rsid w:val="00215A04"/>
    <w:rsid w:val="00223B3A"/>
    <w:rsid w:val="00235D28"/>
    <w:rsid w:val="00242838"/>
    <w:rsid w:val="00284E20"/>
    <w:rsid w:val="002852F3"/>
    <w:rsid w:val="002D0411"/>
    <w:rsid w:val="002D0B55"/>
    <w:rsid w:val="002D6340"/>
    <w:rsid w:val="002D6465"/>
    <w:rsid w:val="00326204"/>
    <w:rsid w:val="00340D86"/>
    <w:rsid w:val="0035415C"/>
    <w:rsid w:val="00386458"/>
    <w:rsid w:val="003A3DF2"/>
    <w:rsid w:val="003A6D70"/>
    <w:rsid w:val="003F48F5"/>
    <w:rsid w:val="00440ADE"/>
    <w:rsid w:val="00443874"/>
    <w:rsid w:val="004D0C09"/>
    <w:rsid w:val="004F408E"/>
    <w:rsid w:val="00512442"/>
    <w:rsid w:val="00516FF2"/>
    <w:rsid w:val="00522874"/>
    <w:rsid w:val="00543148"/>
    <w:rsid w:val="0056000A"/>
    <w:rsid w:val="0057794E"/>
    <w:rsid w:val="005E16B0"/>
    <w:rsid w:val="00604112"/>
    <w:rsid w:val="00652B68"/>
    <w:rsid w:val="006668FA"/>
    <w:rsid w:val="0067395B"/>
    <w:rsid w:val="006967A9"/>
    <w:rsid w:val="006B548B"/>
    <w:rsid w:val="006C16CE"/>
    <w:rsid w:val="007106A3"/>
    <w:rsid w:val="00735B7F"/>
    <w:rsid w:val="00750B88"/>
    <w:rsid w:val="007E4D4D"/>
    <w:rsid w:val="00812000"/>
    <w:rsid w:val="00817C81"/>
    <w:rsid w:val="008340D8"/>
    <w:rsid w:val="00844C72"/>
    <w:rsid w:val="00845245"/>
    <w:rsid w:val="00850F30"/>
    <w:rsid w:val="0085568C"/>
    <w:rsid w:val="00875C58"/>
    <w:rsid w:val="00876108"/>
    <w:rsid w:val="00902A1B"/>
    <w:rsid w:val="00910869"/>
    <w:rsid w:val="0092274A"/>
    <w:rsid w:val="00940E0D"/>
    <w:rsid w:val="00950C59"/>
    <w:rsid w:val="00992F0C"/>
    <w:rsid w:val="00A04C42"/>
    <w:rsid w:val="00A422DF"/>
    <w:rsid w:val="00AF55EE"/>
    <w:rsid w:val="00B23F46"/>
    <w:rsid w:val="00B6472E"/>
    <w:rsid w:val="00BB39CA"/>
    <w:rsid w:val="00BE7BEE"/>
    <w:rsid w:val="00BF2927"/>
    <w:rsid w:val="00C25564"/>
    <w:rsid w:val="00C32133"/>
    <w:rsid w:val="00C52898"/>
    <w:rsid w:val="00C70684"/>
    <w:rsid w:val="00CB6C95"/>
    <w:rsid w:val="00CF55A6"/>
    <w:rsid w:val="00D05247"/>
    <w:rsid w:val="00D447C2"/>
    <w:rsid w:val="00D54FB9"/>
    <w:rsid w:val="00D666E3"/>
    <w:rsid w:val="00D871E6"/>
    <w:rsid w:val="00D962D8"/>
    <w:rsid w:val="00DA04E0"/>
    <w:rsid w:val="00DB6E8D"/>
    <w:rsid w:val="00DC4E7F"/>
    <w:rsid w:val="00DD58B8"/>
    <w:rsid w:val="00E225B8"/>
    <w:rsid w:val="00E45194"/>
    <w:rsid w:val="00E71262"/>
    <w:rsid w:val="00E71344"/>
    <w:rsid w:val="00E75C57"/>
    <w:rsid w:val="00E765F2"/>
    <w:rsid w:val="00EA10BC"/>
    <w:rsid w:val="00EB4064"/>
    <w:rsid w:val="00EC1D0C"/>
    <w:rsid w:val="00EF2CBF"/>
    <w:rsid w:val="00F210BF"/>
    <w:rsid w:val="00F66D4C"/>
    <w:rsid w:val="00FA496E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24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4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2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245"/>
    <w:rPr>
      <w:sz w:val="18"/>
      <w:szCs w:val="18"/>
    </w:rPr>
  </w:style>
  <w:style w:type="paragraph" w:styleId="a6">
    <w:name w:val="List Paragraph"/>
    <w:basedOn w:val="a"/>
    <w:uiPriority w:val="34"/>
    <w:qFormat/>
    <w:rsid w:val="0084524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666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66E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037E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037E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037E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037E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037E0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950C59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950C59"/>
  </w:style>
  <w:style w:type="table" w:styleId="ac">
    <w:name w:val="Table Grid"/>
    <w:basedOn w:val="a1"/>
    <w:rsid w:val="00950C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24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4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2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245"/>
    <w:rPr>
      <w:sz w:val="18"/>
      <w:szCs w:val="18"/>
    </w:rPr>
  </w:style>
  <w:style w:type="paragraph" w:styleId="a6">
    <w:name w:val="List Paragraph"/>
    <w:basedOn w:val="a"/>
    <w:uiPriority w:val="34"/>
    <w:qFormat/>
    <w:rsid w:val="0084524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666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66E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037E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037E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037E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037E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037E0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950C59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950C59"/>
  </w:style>
  <w:style w:type="table" w:styleId="ac">
    <w:name w:val="Table Grid"/>
    <w:basedOn w:val="a1"/>
    <w:rsid w:val="00950C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29A0-B0C6-4C0C-B3B3-76AF4E8E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407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商桌</dc:creator>
  <cp:keywords/>
  <dc:description/>
  <cp:lastModifiedBy>商桌</cp:lastModifiedBy>
  <cp:revision>57</cp:revision>
  <cp:lastPrinted>2019-01-04T07:06:00Z</cp:lastPrinted>
  <dcterms:created xsi:type="dcterms:W3CDTF">2018-10-23T06:14:00Z</dcterms:created>
  <dcterms:modified xsi:type="dcterms:W3CDTF">2020-09-11T02:51:00Z</dcterms:modified>
</cp:coreProperties>
</file>